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0C3F34" w:rsidP="0026701A">
      <w:pPr>
        <w:keepNext/>
        <w:keepLines/>
        <w:pageBreakBefore/>
        <w:rPr>
          <w:b/>
          <w:sz w:val="24"/>
          <w:u w:val="single"/>
        </w:rPr>
      </w:pPr>
      <w:r w:rsidRPr="000C3F34">
        <w:rPr>
          <w:b/>
          <w:sz w:val="24"/>
          <w:u w:val="single"/>
        </w:rPr>
        <w:t>REPAIR OF DAMAGED STEEL BEAMS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C3F34" w:rsidP="0026701A">
            <w:pPr>
              <w:keepNext/>
              <w:keepLines/>
              <w:jc w:val="both"/>
              <w:rPr>
                <w:sz w:val="16"/>
                <w:szCs w:val="16"/>
              </w:rPr>
            </w:pPr>
            <w:r>
              <w:rPr>
                <w:sz w:val="16"/>
                <w:szCs w:val="16"/>
              </w:rPr>
              <w:t>(2-19-14)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0C3F34" w:rsidP="0026701A">
            <w:pPr>
              <w:keepNext/>
              <w:keepLines/>
              <w:jc w:val="right"/>
              <w:rPr>
                <w:sz w:val="16"/>
                <w:szCs w:val="16"/>
              </w:rPr>
            </w:pPr>
            <w:r>
              <w:rPr>
                <w:sz w:val="16"/>
                <w:szCs w:val="16"/>
              </w:rPr>
              <w:t>SPD 4-100</w:t>
            </w:r>
          </w:p>
        </w:tc>
      </w:tr>
    </w:tbl>
    <w:p w:rsidR="00A10045" w:rsidRPr="0026701A" w:rsidRDefault="00A10045" w:rsidP="0026701A">
      <w:pPr>
        <w:keepNext/>
        <w:keepLines/>
        <w:jc w:val="both"/>
        <w:rPr>
          <w:sz w:val="16"/>
          <w:szCs w:val="16"/>
        </w:rPr>
      </w:pPr>
    </w:p>
    <w:p w:rsidR="000C3F34" w:rsidRPr="000C3F34" w:rsidRDefault="000C3F34" w:rsidP="000C3F34">
      <w:pPr>
        <w:keepNext/>
        <w:keepLines/>
        <w:jc w:val="both"/>
        <w:rPr>
          <w:b/>
          <w:sz w:val="24"/>
          <w:szCs w:val="22"/>
        </w:rPr>
      </w:pPr>
      <w:r w:rsidRPr="000C3F34">
        <w:rPr>
          <w:b/>
          <w:sz w:val="24"/>
          <w:szCs w:val="22"/>
        </w:rPr>
        <w:t>Flame Straightening Requirements</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The heating patterns and torch paths will be laid out prior to application of heat.  The heating steel temperature shall not exceed 1,100</w:t>
      </w:r>
      <w:r>
        <w:rPr>
          <w:sz w:val="24"/>
          <w:szCs w:val="22"/>
        </w:rPr>
        <w:t>º</w:t>
      </w:r>
      <w:r w:rsidRPr="000C3F34">
        <w:rPr>
          <w:sz w:val="24"/>
          <w:szCs w:val="22"/>
        </w:rPr>
        <w:t>F (590</w:t>
      </w:r>
      <w:r>
        <w:rPr>
          <w:sz w:val="24"/>
          <w:szCs w:val="22"/>
        </w:rPr>
        <w:t> </w:t>
      </w:r>
      <w:r w:rsidRPr="000C3F34">
        <w:rPr>
          <w:sz w:val="24"/>
          <w:szCs w:val="22"/>
        </w:rPr>
        <w:t>C).  Monitoring of heating will be by heat sticks.  Torch operator must be skilled and experienced to produce the results that are free of wrinkles, cracks, bulges, and poor alignment.</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Cold Mechanical Straightening shall not be permitted on these girders.  Auxiliary forces such as jacks and come-</w:t>
      </w:r>
      <w:proofErr w:type="spellStart"/>
      <w:r w:rsidRPr="000C3F34">
        <w:rPr>
          <w:sz w:val="24"/>
          <w:szCs w:val="22"/>
        </w:rPr>
        <w:t>alongs</w:t>
      </w:r>
      <w:proofErr w:type="spellEnd"/>
      <w:r w:rsidRPr="000C3F34">
        <w:rPr>
          <w:sz w:val="24"/>
          <w:szCs w:val="22"/>
        </w:rPr>
        <w:t xml:space="preserve"> may be used in conjunction with heat straightening.</w:t>
      </w:r>
    </w:p>
    <w:p w:rsidR="000C3F34" w:rsidRPr="000C3F34" w:rsidRDefault="000C3F34" w:rsidP="000C3F34">
      <w:pPr>
        <w:jc w:val="both"/>
        <w:rPr>
          <w:sz w:val="24"/>
          <w:szCs w:val="22"/>
        </w:rPr>
      </w:pPr>
    </w:p>
    <w:p w:rsidR="000C3F34" w:rsidRPr="000C3F34" w:rsidRDefault="000C3F34" w:rsidP="000C3F34">
      <w:pPr>
        <w:jc w:val="both"/>
        <w:rPr>
          <w:sz w:val="24"/>
          <w:szCs w:val="22"/>
        </w:rPr>
      </w:pPr>
      <w:proofErr w:type="spellStart"/>
      <w:r w:rsidRPr="000C3F34">
        <w:rPr>
          <w:sz w:val="24"/>
          <w:szCs w:val="22"/>
        </w:rPr>
        <w:t>Vee</w:t>
      </w:r>
      <w:proofErr w:type="spellEnd"/>
      <w:r w:rsidRPr="000C3F34">
        <w:rPr>
          <w:sz w:val="24"/>
          <w:szCs w:val="22"/>
        </w:rPr>
        <w:t xml:space="preserve"> heats should be confined to </w:t>
      </w:r>
      <w:r>
        <w:rPr>
          <w:sz w:val="24"/>
          <w:szCs w:val="22"/>
        </w:rPr>
        <w:t>half</w:t>
      </w:r>
      <w:r w:rsidRPr="000C3F34">
        <w:rPr>
          <w:sz w:val="24"/>
          <w:szCs w:val="22"/>
        </w:rPr>
        <w:t xml:space="preserve"> the width of the flange. The opening width of </w:t>
      </w:r>
      <w:proofErr w:type="spellStart"/>
      <w:r w:rsidRPr="000C3F34">
        <w:rPr>
          <w:sz w:val="24"/>
          <w:szCs w:val="22"/>
        </w:rPr>
        <w:t>Vee</w:t>
      </w:r>
      <w:proofErr w:type="spellEnd"/>
      <w:r w:rsidRPr="000C3F34">
        <w:rPr>
          <w:sz w:val="24"/>
          <w:szCs w:val="22"/>
        </w:rPr>
        <w:t xml:space="preserve"> he</w:t>
      </w:r>
      <w:r>
        <w:rPr>
          <w:sz w:val="24"/>
          <w:szCs w:val="22"/>
        </w:rPr>
        <w:t>ats should be between 3 and 10</w:t>
      </w:r>
      <w:r w:rsidRPr="000C3F34">
        <w:rPr>
          <w:sz w:val="24"/>
          <w:szCs w:val="22"/>
        </w:rPr>
        <w:t xml:space="preserve"> inches wide, and simultaneous </w:t>
      </w:r>
      <w:proofErr w:type="spellStart"/>
      <w:r w:rsidRPr="000C3F34">
        <w:rPr>
          <w:sz w:val="24"/>
          <w:szCs w:val="22"/>
        </w:rPr>
        <w:t>Vee</w:t>
      </w:r>
      <w:proofErr w:type="spellEnd"/>
      <w:r w:rsidRPr="000C3F34">
        <w:rPr>
          <w:sz w:val="24"/>
          <w:szCs w:val="22"/>
        </w:rPr>
        <w:t xml:space="preserve"> heats shall have a minimum spacing of 12 inches.</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Dimensional Tolerances</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The bottom flange tilt shall not exceed 3/8</w:t>
      </w:r>
      <w:r>
        <w:rPr>
          <w:sz w:val="24"/>
          <w:szCs w:val="22"/>
        </w:rPr>
        <w:t> </w:t>
      </w:r>
      <w:r w:rsidRPr="000C3F34">
        <w:rPr>
          <w:sz w:val="24"/>
          <w:szCs w:val="22"/>
        </w:rPr>
        <w:t xml:space="preserve">inch.  The bottom flange sweep shall not exceed </w:t>
      </w:r>
      <w:r>
        <w:rPr>
          <w:sz w:val="24"/>
          <w:szCs w:val="22"/>
        </w:rPr>
        <w:t>1/2 </w:t>
      </w:r>
      <w:r w:rsidRPr="000C3F34">
        <w:rPr>
          <w:sz w:val="24"/>
          <w:szCs w:val="22"/>
        </w:rPr>
        <w:t xml:space="preserve">inch in 20 feet, nor </w:t>
      </w:r>
      <w:r>
        <w:rPr>
          <w:sz w:val="24"/>
          <w:szCs w:val="22"/>
        </w:rPr>
        <w:t>1/2 </w:t>
      </w:r>
      <w:r w:rsidRPr="000C3F34">
        <w:rPr>
          <w:sz w:val="24"/>
          <w:szCs w:val="22"/>
        </w:rPr>
        <w:t xml:space="preserve">inch to either side over the length of the beam.  Web shall not be out of plumb by more than </w:t>
      </w:r>
      <w:r>
        <w:rPr>
          <w:sz w:val="24"/>
          <w:szCs w:val="22"/>
        </w:rPr>
        <w:t>1/4 </w:t>
      </w:r>
      <w:r w:rsidRPr="000C3F34">
        <w:rPr>
          <w:sz w:val="24"/>
          <w:szCs w:val="22"/>
        </w:rPr>
        <w:t xml:space="preserve">inch.  Localized web distortion shall not exceed </w:t>
      </w:r>
      <w:r>
        <w:rPr>
          <w:sz w:val="24"/>
          <w:szCs w:val="22"/>
        </w:rPr>
        <w:t>1/4 </w:t>
      </w:r>
      <w:r w:rsidRPr="000C3F34">
        <w:rPr>
          <w:sz w:val="24"/>
          <w:szCs w:val="22"/>
        </w:rPr>
        <w:t>inch.  The</w:t>
      </w:r>
      <w:r>
        <w:rPr>
          <w:sz w:val="24"/>
          <w:szCs w:val="22"/>
        </w:rPr>
        <w:t> </w:t>
      </w:r>
      <w:r w:rsidRPr="000C3F34">
        <w:rPr>
          <w:sz w:val="24"/>
          <w:szCs w:val="22"/>
        </w:rPr>
        <w:t>tolerances shall be measured without forces or additional constraint.</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Nicks, Cracks, and Gouge Repair</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The defects on the bottom flanges and webs must be repaired by grinding or welding the dents to an acceptable contour or shape. </w:t>
      </w:r>
      <w:r>
        <w:rPr>
          <w:sz w:val="24"/>
          <w:szCs w:val="22"/>
        </w:rPr>
        <w:t xml:space="preserve"> </w:t>
      </w:r>
      <w:r w:rsidRPr="000C3F34">
        <w:rPr>
          <w:sz w:val="24"/>
          <w:szCs w:val="22"/>
        </w:rPr>
        <w:t>Gouges less than 3/16 inch deep in the bottom flange surface shall be ground to a 1/10 slope with smooth finish.  Gouges deeper than 3/16 inch shall be welded and ground flush.  Cracks shall be removed by hand grinding, arc, or flame gouging. Prior to arc or flame gouging, the work area must be heated to 150</w:t>
      </w:r>
      <w:r>
        <w:rPr>
          <w:sz w:val="24"/>
          <w:szCs w:val="22"/>
        </w:rPr>
        <w:t> </w:t>
      </w:r>
      <w:r w:rsidRPr="000C3F34">
        <w:rPr>
          <w:sz w:val="24"/>
          <w:szCs w:val="22"/>
        </w:rPr>
        <w:t xml:space="preserve">F minimum. </w:t>
      </w:r>
      <w:r>
        <w:rPr>
          <w:sz w:val="24"/>
          <w:szCs w:val="22"/>
        </w:rPr>
        <w:t xml:space="preserve"> </w:t>
      </w:r>
      <w:r w:rsidRPr="000C3F34">
        <w:rPr>
          <w:sz w:val="24"/>
          <w:szCs w:val="22"/>
        </w:rPr>
        <w:t>Also, any nicks or gouges on surfaces to be welded (such as from grinding or gouging) sh</w:t>
      </w:r>
      <w:r>
        <w:rPr>
          <w:sz w:val="24"/>
          <w:szCs w:val="22"/>
        </w:rPr>
        <w:t>al</w:t>
      </w:r>
      <w:r w:rsidRPr="000C3F34">
        <w:rPr>
          <w:sz w:val="24"/>
          <w:szCs w:val="22"/>
        </w:rPr>
        <w:t>l be ground out prior to welding.</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Effect of Heating</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Contractor must adequately support both sides of the damaged area of the flange(s) while heating or welding the area to prevent any sagging, deck cracking, or possible girder failure.</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t>Crack Injection</w:t>
      </w:r>
    </w:p>
    <w:p w:rsidR="000C3F34" w:rsidRP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Any separation of top flange from the deck above, as a result of the repair process, must be injected (by the contractor) with an NCDOT pre-approved epoxy grout to obtain full bearing of the slab on the top flange of the beam.</w:t>
      </w:r>
    </w:p>
    <w:p w:rsidR="000C3F34" w:rsidRPr="000C3F34" w:rsidRDefault="000C3F34" w:rsidP="000C3F34">
      <w:pPr>
        <w:jc w:val="both"/>
        <w:rPr>
          <w:sz w:val="24"/>
          <w:szCs w:val="22"/>
        </w:rPr>
      </w:pPr>
    </w:p>
    <w:p w:rsidR="000C3F34" w:rsidRPr="000C3F34" w:rsidRDefault="000C3F34" w:rsidP="000C3F34">
      <w:pPr>
        <w:keepNext/>
        <w:keepLines/>
        <w:jc w:val="both"/>
        <w:rPr>
          <w:b/>
          <w:sz w:val="24"/>
          <w:szCs w:val="22"/>
        </w:rPr>
      </w:pPr>
      <w:r w:rsidRPr="000C3F34">
        <w:rPr>
          <w:b/>
          <w:sz w:val="24"/>
          <w:szCs w:val="22"/>
        </w:rPr>
        <w:lastRenderedPageBreak/>
        <w:t>Partial Replacement</w:t>
      </w:r>
    </w:p>
    <w:p w:rsidR="000C3F34" w:rsidRDefault="000C3F34" w:rsidP="000C3F34">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To obtain straight, smooth, and good fit for partial replacement sections, the contractor shall preferably use mechanized cutting torch when cutting and removing the damaged portion of the web or flanges in order to minimize the grinding or re-cutting of the same. </w:t>
      </w:r>
      <w:r>
        <w:rPr>
          <w:sz w:val="24"/>
          <w:szCs w:val="22"/>
        </w:rPr>
        <w:t xml:space="preserve"> </w:t>
      </w:r>
      <w:r w:rsidRPr="000C3F34">
        <w:rPr>
          <w:sz w:val="24"/>
          <w:szCs w:val="22"/>
        </w:rPr>
        <w:t xml:space="preserve">Cope hole in the web may be needed to obtain a satisfactory flange weld. </w:t>
      </w:r>
      <w:r>
        <w:rPr>
          <w:sz w:val="24"/>
          <w:szCs w:val="22"/>
        </w:rPr>
        <w:t xml:space="preserve"> </w:t>
      </w:r>
      <w:r w:rsidRPr="000C3F34">
        <w:rPr>
          <w:sz w:val="24"/>
          <w:szCs w:val="22"/>
        </w:rPr>
        <w:t>Cope hole shall be filled.</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Welding</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Preheat shall always be used when making weld repairs. Minimum preheat temperature shall be 300</w:t>
      </w:r>
      <w:r>
        <w:rPr>
          <w:sz w:val="24"/>
          <w:szCs w:val="22"/>
        </w:rPr>
        <w:t> </w:t>
      </w:r>
      <w:r w:rsidRPr="000C3F34">
        <w:rPr>
          <w:sz w:val="24"/>
          <w:szCs w:val="22"/>
        </w:rPr>
        <w:t>F.  Maximum preheat shall be 450</w:t>
      </w:r>
      <w:r>
        <w:rPr>
          <w:sz w:val="24"/>
          <w:szCs w:val="22"/>
        </w:rPr>
        <w:t> </w:t>
      </w:r>
      <w:r w:rsidRPr="000C3F34">
        <w:rPr>
          <w:sz w:val="24"/>
          <w:szCs w:val="22"/>
        </w:rPr>
        <w:t>F.</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Post heat temperature shall be 200</w:t>
      </w:r>
      <w:r w:rsidR="0071393C">
        <w:rPr>
          <w:sz w:val="24"/>
          <w:szCs w:val="22"/>
        </w:rPr>
        <w:t> </w:t>
      </w:r>
      <w:r w:rsidRPr="000C3F34">
        <w:rPr>
          <w:sz w:val="24"/>
          <w:szCs w:val="22"/>
        </w:rPr>
        <w:t>F and it shall be maintained at this temperature for 1.5</w:t>
      </w:r>
      <w:r>
        <w:rPr>
          <w:sz w:val="24"/>
          <w:szCs w:val="22"/>
        </w:rPr>
        <w:t> </w:t>
      </w:r>
      <w:r w:rsidRPr="000C3F34">
        <w:rPr>
          <w:sz w:val="24"/>
          <w:szCs w:val="22"/>
        </w:rPr>
        <w:t>hours.  After this time period, the heat source should be removed and the weldment must be covered to cool down slowly to ambient temperature.</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Prior to welding, the joint surface shall be cleaned by wire brush or light grinding to remove any rust that may have formed.</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Welders must be qualified in all welding types and positions per Part B of Section 5 of the latest edition of AWS D1.5.</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shielded metal arc (covered electrode) shall be used. The Gas Metal Arc, or Metal Inert Gas (GMA or MIG), is not acceptable.</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E7018 Low Hydrogen covered electrodes shall be used on AASHTO M270 Grades 36 </w:t>
      </w:r>
      <w:r>
        <w:rPr>
          <w:sz w:val="24"/>
          <w:szCs w:val="22"/>
        </w:rPr>
        <w:t>and</w:t>
      </w:r>
      <w:r w:rsidRPr="000C3F34">
        <w:rPr>
          <w:sz w:val="24"/>
          <w:szCs w:val="22"/>
        </w:rPr>
        <w:t xml:space="preserve"> 50 and ASTM A-36 </w:t>
      </w:r>
      <w:r>
        <w:rPr>
          <w:sz w:val="24"/>
          <w:szCs w:val="22"/>
        </w:rPr>
        <w:t>and</w:t>
      </w:r>
      <w:r w:rsidRPr="000C3F34">
        <w:rPr>
          <w:sz w:val="24"/>
          <w:szCs w:val="22"/>
        </w:rPr>
        <w:t xml:space="preserve"> A-572 steels.</w:t>
      </w:r>
    </w:p>
    <w:p w:rsidR="000C3F34" w:rsidRPr="000C3F34" w:rsidRDefault="000C3F34" w:rsidP="000C3F34">
      <w:pPr>
        <w:jc w:val="both"/>
        <w:rPr>
          <w:sz w:val="24"/>
          <w:szCs w:val="22"/>
        </w:rPr>
      </w:pPr>
    </w:p>
    <w:p w:rsidR="000C3F34" w:rsidRDefault="000C3F34" w:rsidP="000C3F34">
      <w:pPr>
        <w:jc w:val="both"/>
        <w:rPr>
          <w:sz w:val="24"/>
          <w:szCs w:val="22"/>
        </w:rPr>
      </w:pPr>
      <w:r w:rsidRPr="000C3F34">
        <w:rPr>
          <w:sz w:val="24"/>
          <w:szCs w:val="22"/>
        </w:rPr>
        <w:t>E8018 Low Hydrogen covered electrodes shall be used on ASTM A-588 Grade 50W (Weathering) steel.</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minimum electrode size shall be 5/32</w:t>
      </w:r>
      <w:r>
        <w:rPr>
          <w:sz w:val="24"/>
          <w:szCs w:val="22"/>
        </w:rPr>
        <w:t xml:space="preserve"> inch</w:t>
      </w:r>
      <w:r w:rsidRPr="000C3F34">
        <w:rPr>
          <w:sz w:val="24"/>
          <w:szCs w:val="22"/>
        </w:rPr>
        <w:t xml:space="preserve"> diameter, and special care must be taken to prevent moisture pickup when the container is opened.</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electrode should be kept in the oven at 250</w:t>
      </w:r>
      <w:r w:rsidR="0071393C">
        <w:rPr>
          <w:sz w:val="24"/>
          <w:szCs w:val="22"/>
        </w:rPr>
        <w:t> </w:t>
      </w:r>
      <w:r w:rsidRPr="000C3F34">
        <w:rPr>
          <w:sz w:val="24"/>
          <w:szCs w:val="22"/>
        </w:rPr>
        <w:t>F as soon as the can is opened and kept in the oven until ready to weld. The electrode should be warm to touch when used.</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Peening Welds</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Peening of intermediate weld layers may be permitted.  Prior approval is required before the contractor begins peening the welds.</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Testing</w:t>
      </w:r>
    </w:p>
    <w:p w:rsidR="000C3F34" w:rsidRPr="000C3F34" w:rsidRDefault="000C3F34" w:rsidP="0071393C">
      <w:pPr>
        <w:keepNext/>
        <w:keepLines/>
        <w:jc w:val="both"/>
        <w:rPr>
          <w:sz w:val="24"/>
          <w:szCs w:val="22"/>
        </w:rPr>
      </w:pPr>
    </w:p>
    <w:p w:rsidR="000C3F34" w:rsidRDefault="000C3F34" w:rsidP="000C3F34">
      <w:pPr>
        <w:jc w:val="both"/>
        <w:rPr>
          <w:i/>
          <w:sz w:val="24"/>
          <w:szCs w:val="22"/>
        </w:rPr>
      </w:pPr>
      <w:r w:rsidRPr="000C3F34">
        <w:rPr>
          <w:sz w:val="24"/>
          <w:szCs w:val="22"/>
        </w:rPr>
        <w:t>Magnetic testing and Ultrasonic testing on welded cracks, nicks, gouges will be done by NCDOT personnel</w:t>
      </w:r>
      <w:r w:rsidR="0071393C">
        <w:rPr>
          <w:sz w:val="24"/>
          <w:szCs w:val="22"/>
        </w:rPr>
        <w:t xml:space="preserve"> in accordance with Article</w:t>
      </w:r>
      <w:r w:rsidRPr="000C3F34">
        <w:rPr>
          <w:sz w:val="24"/>
          <w:szCs w:val="22"/>
        </w:rPr>
        <w:t xml:space="preserve"> 107-2</w:t>
      </w:r>
      <w:r w:rsidR="0071393C">
        <w:rPr>
          <w:sz w:val="24"/>
          <w:szCs w:val="22"/>
        </w:rPr>
        <w:t xml:space="preserve">1 of the </w:t>
      </w:r>
      <w:r w:rsidR="0071393C" w:rsidRPr="0071393C">
        <w:rPr>
          <w:i/>
          <w:sz w:val="24"/>
          <w:szCs w:val="22"/>
        </w:rPr>
        <w:t>S</w:t>
      </w:r>
      <w:r w:rsidRPr="0071393C">
        <w:rPr>
          <w:i/>
          <w:sz w:val="24"/>
          <w:szCs w:val="22"/>
        </w:rPr>
        <w:t>tandard Specifications</w:t>
      </w:r>
      <w:r w:rsidR="0071393C">
        <w:rPr>
          <w:i/>
          <w:sz w:val="24"/>
          <w:szCs w:val="22"/>
        </w:rPr>
        <w:t>.</w:t>
      </w:r>
    </w:p>
    <w:p w:rsidR="000C3F34" w:rsidRPr="000C3F34" w:rsidRDefault="000C3F34" w:rsidP="0071393C">
      <w:pPr>
        <w:keepNext/>
        <w:keepLines/>
        <w:jc w:val="both"/>
        <w:rPr>
          <w:b/>
          <w:sz w:val="24"/>
          <w:szCs w:val="22"/>
        </w:rPr>
      </w:pPr>
      <w:bookmarkStart w:id="0" w:name="_GoBack"/>
      <w:bookmarkEnd w:id="0"/>
      <w:r w:rsidRPr="000C3F34">
        <w:rPr>
          <w:b/>
          <w:sz w:val="24"/>
          <w:szCs w:val="22"/>
        </w:rPr>
        <w:lastRenderedPageBreak/>
        <w:t>Lead Containment and Disposal</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The repair work shall be done in such a manner as not to introduce hazardous materials into the air, water, or workers bodies, and that complies with all applicable laws and regulations, including those of OSHA </w:t>
      </w:r>
      <w:r w:rsidR="00DE54AA">
        <w:rPr>
          <w:sz w:val="24"/>
          <w:szCs w:val="22"/>
        </w:rPr>
        <w:t>and</w:t>
      </w:r>
      <w:r w:rsidRPr="000C3F34">
        <w:rPr>
          <w:sz w:val="24"/>
          <w:szCs w:val="22"/>
        </w:rPr>
        <w:t xml:space="preserve"> DENR.</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No work shall begin until the Contractor furnishes the Engineer with a lead containment and disposal plan for all work on the bridge, and the </w:t>
      </w:r>
      <w:r w:rsidR="0071393C">
        <w:rPr>
          <w:sz w:val="24"/>
          <w:szCs w:val="22"/>
        </w:rPr>
        <w:t>E</w:t>
      </w:r>
      <w:r w:rsidRPr="000C3F34">
        <w:rPr>
          <w:sz w:val="24"/>
          <w:szCs w:val="22"/>
        </w:rPr>
        <w:t xml:space="preserve">ngineer reviews and responds in writing about the acceptability of said plan. </w:t>
      </w:r>
      <w:r w:rsidR="0071393C">
        <w:rPr>
          <w:sz w:val="24"/>
          <w:szCs w:val="22"/>
        </w:rPr>
        <w:t xml:space="preserve"> </w:t>
      </w:r>
      <w:r w:rsidRPr="000C3F34">
        <w:rPr>
          <w:sz w:val="24"/>
          <w:szCs w:val="22"/>
        </w:rPr>
        <w:t xml:space="preserve">The plan shall describe how lead is contained and collected. </w:t>
      </w:r>
      <w:r w:rsidR="0071393C">
        <w:rPr>
          <w:sz w:val="24"/>
          <w:szCs w:val="22"/>
        </w:rPr>
        <w:t xml:space="preserve"> </w:t>
      </w:r>
      <w:r w:rsidRPr="000C3F34">
        <w:rPr>
          <w:sz w:val="24"/>
          <w:szCs w:val="22"/>
        </w:rPr>
        <w:t>Also, it should tell how the system would allow for such possibilities as receiving rainwater.</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Disposal of lead shall be in accordance with the North Carolina Hazardous Waste Rules 15A</w:t>
      </w:r>
      <w:r w:rsidR="0071393C">
        <w:rPr>
          <w:sz w:val="24"/>
          <w:szCs w:val="22"/>
        </w:rPr>
        <w:t> NCAC 13A and Article</w:t>
      </w:r>
      <w:r w:rsidRPr="000C3F34">
        <w:rPr>
          <w:sz w:val="24"/>
          <w:szCs w:val="22"/>
        </w:rPr>
        <w:t xml:space="preserve"> 442-1</w:t>
      </w:r>
      <w:r w:rsidR="0071393C">
        <w:rPr>
          <w:sz w:val="24"/>
          <w:szCs w:val="22"/>
        </w:rPr>
        <w:t>4</w:t>
      </w:r>
      <w:r w:rsidRPr="000C3F34">
        <w:rPr>
          <w:sz w:val="24"/>
          <w:szCs w:val="22"/>
        </w:rPr>
        <w:t xml:space="preserve"> of the </w:t>
      </w:r>
      <w:r w:rsidR="0071393C" w:rsidRPr="0071393C">
        <w:rPr>
          <w:i/>
          <w:sz w:val="24"/>
          <w:szCs w:val="22"/>
        </w:rPr>
        <w:t>Standard Specifications</w:t>
      </w:r>
      <w:r w:rsidRPr="000C3F34">
        <w:rPr>
          <w:sz w:val="24"/>
          <w:szCs w:val="22"/>
        </w:rPr>
        <w:t>.</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 xml:space="preserve">The Contractor shall have a competent person on site whenever any lead removal process is going on. </w:t>
      </w:r>
      <w:r w:rsidR="0071393C">
        <w:rPr>
          <w:sz w:val="24"/>
          <w:szCs w:val="22"/>
        </w:rPr>
        <w:t xml:space="preserve"> </w:t>
      </w:r>
      <w:r w:rsidRPr="000C3F34">
        <w:rPr>
          <w:sz w:val="24"/>
          <w:szCs w:val="22"/>
        </w:rPr>
        <w:t xml:space="preserve">A competent person is able to both recognize a hazard and take the proper action to contain it. </w:t>
      </w:r>
      <w:r w:rsidR="0071393C">
        <w:rPr>
          <w:sz w:val="24"/>
          <w:szCs w:val="22"/>
        </w:rPr>
        <w:t xml:space="preserve"> </w:t>
      </w:r>
      <w:r w:rsidRPr="000C3F34">
        <w:rPr>
          <w:sz w:val="24"/>
          <w:szCs w:val="22"/>
        </w:rPr>
        <w:t>A supervisor (who is not working) is allowed to be the competent person, but a</w:t>
      </w:r>
      <w:r w:rsidR="00676662">
        <w:rPr>
          <w:sz w:val="24"/>
          <w:szCs w:val="22"/>
        </w:rPr>
        <w:t> </w:t>
      </w:r>
      <w:r w:rsidRPr="000C3F34">
        <w:rPr>
          <w:sz w:val="24"/>
          <w:szCs w:val="22"/>
        </w:rPr>
        <w:t>worker is not.</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Touch Up and Field Painting</w:t>
      </w:r>
    </w:p>
    <w:p w:rsidR="000C3F34" w:rsidRPr="000C3F34" w:rsidRDefault="000C3F34" w:rsidP="0071393C">
      <w:pPr>
        <w:keepNext/>
        <w:keepLines/>
        <w:jc w:val="both"/>
        <w:rPr>
          <w:sz w:val="24"/>
          <w:szCs w:val="22"/>
        </w:rPr>
      </w:pPr>
    </w:p>
    <w:p w:rsidR="000C3F34" w:rsidRPr="000C3F34" w:rsidRDefault="000C3F34" w:rsidP="000C3F34">
      <w:pPr>
        <w:jc w:val="both"/>
        <w:rPr>
          <w:sz w:val="24"/>
          <w:szCs w:val="22"/>
        </w:rPr>
      </w:pPr>
      <w:r w:rsidRPr="000C3F34">
        <w:rPr>
          <w:sz w:val="24"/>
          <w:szCs w:val="22"/>
        </w:rPr>
        <w:t xml:space="preserve">All touch-up and field painting shall be in accordance with </w:t>
      </w:r>
      <w:r w:rsidR="0071393C">
        <w:rPr>
          <w:sz w:val="24"/>
          <w:szCs w:val="22"/>
        </w:rPr>
        <w:t>Article</w:t>
      </w:r>
      <w:r w:rsidRPr="000C3F34">
        <w:rPr>
          <w:sz w:val="24"/>
          <w:szCs w:val="22"/>
        </w:rPr>
        <w:t xml:space="preserve"> 442-1</w:t>
      </w:r>
      <w:r w:rsidR="0071393C">
        <w:rPr>
          <w:sz w:val="24"/>
          <w:szCs w:val="22"/>
        </w:rPr>
        <w:t>4</w:t>
      </w:r>
      <w:r w:rsidRPr="000C3F34">
        <w:rPr>
          <w:sz w:val="24"/>
          <w:szCs w:val="22"/>
        </w:rPr>
        <w:t xml:space="preserve"> of the </w:t>
      </w:r>
      <w:r w:rsidRPr="0071393C">
        <w:rPr>
          <w:i/>
          <w:sz w:val="24"/>
          <w:szCs w:val="22"/>
        </w:rPr>
        <w:t>Standard Specifications.</w:t>
      </w:r>
    </w:p>
    <w:p w:rsidR="000C3F34" w:rsidRPr="000C3F34" w:rsidRDefault="000C3F34" w:rsidP="000C3F34">
      <w:pPr>
        <w:jc w:val="both"/>
        <w:rPr>
          <w:sz w:val="24"/>
          <w:szCs w:val="22"/>
        </w:rPr>
      </w:pPr>
    </w:p>
    <w:p w:rsidR="000C3F34" w:rsidRPr="000C3F34" w:rsidRDefault="000C3F34" w:rsidP="000C3F34">
      <w:pPr>
        <w:jc w:val="both"/>
        <w:rPr>
          <w:sz w:val="24"/>
          <w:szCs w:val="22"/>
        </w:rPr>
      </w:pPr>
      <w:r w:rsidRPr="000C3F34">
        <w:rPr>
          <w:sz w:val="24"/>
          <w:szCs w:val="22"/>
        </w:rPr>
        <w:t>The contractor shall apply one primer coat to all steel left exposed by the repairs</w:t>
      </w:r>
      <w:r w:rsidR="0071393C">
        <w:rPr>
          <w:sz w:val="24"/>
          <w:szCs w:val="22"/>
        </w:rPr>
        <w:t>.  T</w:t>
      </w:r>
      <w:r w:rsidRPr="000C3F34">
        <w:rPr>
          <w:sz w:val="24"/>
          <w:szCs w:val="22"/>
        </w:rPr>
        <w:t xml:space="preserve">he Department </w:t>
      </w:r>
      <w:r w:rsidR="0071393C">
        <w:rPr>
          <w:sz w:val="24"/>
          <w:szCs w:val="22"/>
        </w:rPr>
        <w:t>will</w:t>
      </w:r>
      <w:r w:rsidRPr="000C3F34">
        <w:rPr>
          <w:sz w:val="24"/>
          <w:szCs w:val="22"/>
        </w:rPr>
        <w:t xml:space="preserve"> supply the paint.  The Department </w:t>
      </w:r>
      <w:r w:rsidR="0071393C">
        <w:rPr>
          <w:sz w:val="24"/>
          <w:szCs w:val="22"/>
        </w:rPr>
        <w:t>will</w:t>
      </w:r>
      <w:r w:rsidRPr="000C3F34">
        <w:rPr>
          <w:sz w:val="24"/>
          <w:szCs w:val="22"/>
        </w:rPr>
        <w:t xml:space="preserve"> apply all remaining coats of paint.</w:t>
      </w:r>
    </w:p>
    <w:p w:rsidR="000C3F34" w:rsidRPr="000C3F34" w:rsidRDefault="000C3F34" w:rsidP="000C3F34">
      <w:pPr>
        <w:jc w:val="both"/>
        <w:rPr>
          <w:sz w:val="24"/>
          <w:szCs w:val="22"/>
        </w:rPr>
      </w:pPr>
    </w:p>
    <w:p w:rsidR="000C3F34" w:rsidRPr="000C3F34" w:rsidRDefault="000C3F34" w:rsidP="0071393C">
      <w:pPr>
        <w:keepNext/>
        <w:keepLines/>
        <w:jc w:val="both"/>
        <w:rPr>
          <w:b/>
          <w:sz w:val="24"/>
          <w:szCs w:val="22"/>
        </w:rPr>
      </w:pPr>
      <w:r w:rsidRPr="000C3F34">
        <w:rPr>
          <w:b/>
          <w:sz w:val="24"/>
          <w:szCs w:val="22"/>
        </w:rPr>
        <w:t>Measurement and Payment</w:t>
      </w:r>
    </w:p>
    <w:p w:rsidR="00DD57FA" w:rsidRDefault="00DD57FA" w:rsidP="0071393C">
      <w:pPr>
        <w:keepNext/>
        <w:keepLines/>
        <w:jc w:val="both"/>
        <w:rPr>
          <w:sz w:val="24"/>
          <w:szCs w:val="22"/>
        </w:rPr>
      </w:pPr>
    </w:p>
    <w:p w:rsidR="00FA0975" w:rsidRPr="00DE54AA" w:rsidRDefault="0071393C" w:rsidP="00A10045">
      <w:pPr>
        <w:jc w:val="both"/>
        <w:rPr>
          <w:sz w:val="24"/>
        </w:rPr>
      </w:pPr>
      <w:r w:rsidRPr="00DE54AA">
        <w:rPr>
          <w:i/>
          <w:sz w:val="24"/>
        </w:rPr>
        <w:t>Repair of Damaged Steel Beams</w:t>
      </w:r>
      <w:r w:rsidRPr="00DE54AA">
        <w:rPr>
          <w:sz w:val="24"/>
        </w:rPr>
        <w:t xml:space="preserve"> will be paid </w:t>
      </w:r>
      <w:r w:rsidR="00676662">
        <w:rPr>
          <w:rFonts w:ascii="TimesNewRomanPSMT" w:hAnsi="TimesNewRomanPSMT" w:cs="TimesNewRomanPSMT"/>
          <w:sz w:val="22"/>
          <w:szCs w:val="22"/>
        </w:rPr>
        <w:t>at the contract lump sum price</w:t>
      </w:r>
      <w:r w:rsidR="00DE54AA" w:rsidRPr="00DE54AA">
        <w:rPr>
          <w:sz w:val="24"/>
        </w:rPr>
        <w:t>.</w:t>
      </w:r>
      <w:r w:rsidR="00DE54AA">
        <w:rPr>
          <w:sz w:val="24"/>
        </w:rPr>
        <w:t xml:space="preserve">  Such payment </w:t>
      </w:r>
      <w:r w:rsidR="00676662">
        <w:rPr>
          <w:rFonts w:ascii="TimesNewRomanPSMT" w:hAnsi="TimesNewRomanPSMT" w:cs="TimesNewRomanPSMT"/>
          <w:sz w:val="22"/>
          <w:szCs w:val="22"/>
        </w:rPr>
        <w:t xml:space="preserve">will be full compensation for all work required to repair damaged steel beams and will </w:t>
      </w:r>
      <w:r w:rsidR="00DE54AA">
        <w:rPr>
          <w:sz w:val="24"/>
        </w:rPr>
        <w:t>include, but not be limited to, furnishing all labor, tools, equipment, materials, and incidentals necessary to complete the work.</w:t>
      </w:r>
    </w:p>
    <w:p w:rsidR="0071393C" w:rsidRPr="00DE54AA" w:rsidRDefault="0071393C" w:rsidP="00A10045">
      <w:pPr>
        <w:jc w:val="both"/>
        <w:rPr>
          <w:sz w:val="24"/>
          <w:szCs w:val="22"/>
        </w:rPr>
      </w:pPr>
    </w:p>
    <w:p w:rsidR="00FA0975" w:rsidRPr="00DE54AA" w:rsidRDefault="00FA0975" w:rsidP="00FA0975">
      <w:pPr>
        <w:keepNext/>
        <w:keepLines/>
        <w:jc w:val="both"/>
        <w:rPr>
          <w:sz w:val="24"/>
        </w:rPr>
      </w:pPr>
      <w:r w:rsidRPr="00DE54AA">
        <w:rPr>
          <w:sz w:val="24"/>
        </w:rPr>
        <w:t>Payment will be made under:</w:t>
      </w:r>
    </w:p>
    <w:p w:rsidR="00FA0975" w:rsidRPr="00DE54AA"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DE54AA" w:rsidTr="00C44303">
        <w:tc>
          <w:tcPr>
            <w:tcW w:w="6750" w:type="dxa"/>
          </w:tcPr>
          <w:p w:rsidR="00FA0975" w:rsidRPr="00DE54AA" w:rsidRDefault="00FA0975" w:rsidP="00FA0975">
            <w:pPr>
              <w:keepNext/>
              <w:keepLines/>
              <w:jc w:val="both"/>
              <w:rPr>
                <w:b/>
                <w:sz w:val="24"/>
              </w:rPr>
            </w:pPr>
            <w:r w:rsidRPr="00DE54AA">
              <w:rPr>
                <w:b/>
                <w:sz w:val="24"/>
              </w:rPr>
              <w:t>Pay Item</w:t>
            </w:r>
          </w:p>
        </w:tc>
        <w:tc>
          <w:tcPr>
            <w:tcW w:w="2700" w:type="dxa"/>
          </w:tcPr>
          <w:p w:rsidR="00FA0975" w:rsidRPr="00DE54AA" w:rsidRDefault="00FA0975" w:rsidP="00FA0975">
            <w:pPr>
              <w:keepNext/>
              <w:keepLines/>
              <w:rPr>
                <w:b/>
                <w:sz w:val="24"/>
              </w:rPr>
            </w:pPr>
            <w:r w:rsidRPr="00DE54AA">
              <w:rPr>
                <w:b/>
                <w:sz w:val="24"/>
              </w:rPr>
              <w:t>Pay Unit</w:t>
            </w:r>
          </w:p>
        </w:tc>
      </w:tr>
      <w:tr w:rsidR="00FA0975" w:rsidRPr="00FA0975" w:rsidTr="00C44303">
        <w:tc>
          <w:tcPr>
            <w:tcW w:w="6750" w:type="dxa"/>
          </w:tcPr>
          <w:p w:rsidR="00FA0975" w:rsidRPr="00FA0975" w:rsidRDefault="0071393C" w:rsidP="0071393C">
            <w:pPr>
              <w:keepLines/>
              <w:rPr>
                <w:sz w:val="24"/>
              </w:rPr>
            </w:pPr>
            <w:r w:rsidRPr="00DE54AA">
              <w:rPr>
                <w:sz w:val="24"/>
              </w:rPr>
              <w:t>Repair of Damaged Steel Beams</w:t>
            </w:r>
          </w:p>
        </w:tc>
        <w:tc>
          <w:tcPr>
            <w:tcW w:w="2700" w:type="dxa"/>
          </w:tcPr>
          <w:p w:rsidR="00FA0975" w:rsidRPr="00FA0975" w:rsidRDefault="00DE54AA" w:rsidP="00FA0975">
            <w:pPr>
              <w:keepNext/>
              <w:keepLines/>
              <w:rPr>
                <w:sz w:val="24"/>
              </w:rPr>
            </w:pPr>
            <w:r>
              <w:rPr>
                <w:sz w:val="24"/>
              </w:rPr>
              <w:t>Lump Sum</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0C3F34"/>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76662"/>
    <w:rsid w:val="00683FFA"/>
    <w:rsid w:val="006A33DB"/>
    <w:rsid w:val="006B680D"/>
    <w:rsid w:val="006D5FA4"/>
    <w:rsid w:val="0071393C"/>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306C5"/>
    <w:rsid w:val="00B75411"/>
    <w:rsid w:val="00C55039"/>
    <w:rsid w:val="00C61079"/>
    <w:rsid w:val="00C81338"/>
    <w:rsid w:val="00C81468"/>
    <w:rsid w:val="00D512B6"/>
    <w:rsid w:val="00DA3809"/>
    <w:rsid w:val="00DB4096"/>
    <w:rsid w:val="00DD57FA"/>
    <w:rsid w:val="00DD6FD6"/>
    <w:rsid w:val="00DE0A98"/>
    <w:rsid w:val="00DE54AA"/>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672DE0-023D-465A-8DF1-FDD00369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rovision xmlns="784a3e5a-d042-400c-82be-d2d1c9c2e623">Repair of Damaged Steel Beams</Provision>
    <_dlc_DocId xmlns="16f00c2e-ac5c-418b-9f13-a0771dbd417d">CONNECT-483-51</_dlc_DocId>
    <No_x002e_ xmlns="784a3e5a-d042-400c-82be-d2d1c9c2e623">SPD 04</No_x002e_>
    <_dlc_DocIdUrl xmlns="16f00c2e-ac5c-418b-9f13-a0771dbd417d">
      <Url>https://connect.ncdot.gov/resources/Specifications/_layouts/DocIdRedir.aspx?ID=CONNECT-483-51</Url>
      <Description>CONNECT-483-51</Description>
    </_dlc_DocIdUrl>
    <Provision_x0020_Number xmlns="784a3e5a-d042-400c-82be-d2d1c9c2e623">SPD 04-100</Provision_x0020_Number>
    <Let_x0020_Date xmlns="784a3e5a-d042-400c-82be-d2d1c9c2e623">2014-02</Let_x0020_Date>
    <URL xmlns="http://schemas.microsoft.com/sharepoint/v3">
      <Url xsi:nil="true"/>
      <Description xsi:nil="true"/>
    </URL>
    <Provision_x0020_Year xmlns="784a3e5a-d042-400c-82be-d2d1c9c2e623">2018 Standard Specifications</Provision_x0020_Year>
  </documentManagement>
</p:properties>
</file>

<file path=customXml/itemProps1.xml><?xml version="1.0" encoding="utf-8"?>
<ds:datastoreItem xmlns:ds="http://schemas.openxmlformats.org/officeDocument/2006/customXml" ds:itemID="{DA86E64A-9A9C-481A-BEE6-259D36CEFD92}"/>
</file>

<file path=customXml/itemProps2.xml><?xml version="1.0" encoding="utf-8"?>
<ds:datastoreItem xmlns:ds="http://schemas.openxmlformats.org/officeDocument/2006/customXml" ds:itemID="{2A3C3E71-59EC-43D8-B5F7-43E015815400}"/>
</file>

<file path=customXml/itemProps3.xml><?xml version="1.0" encoding="utf-8"?>
<ds:datastoreItem xmlns:ds="http://schemas.openxmlformats.org/officeDocument/2006/customXml" ds:itemID="{2EF98C8F-F602-4474-BA21-119B5BCFD8C5}"/>
</file>

<file path=customXml/itemProps4.xml><?xml version="1.0" encoding="utf-8"?>
<ds:datastoreItem xmlns:ds="http://schemas.openxmlformats.org/officeDocument/2006/customXml" ds:itemID="{06524256-7423-4FEE-BCAF-3D20B7C0A2EB}"/>
</file>

<file path=customXml/itemProps5.xml><?xml version="1.0" encoding="utf-8"?>
<ds:datastoreItem xmlns:ds="http://schemas.openxmlformats.org/officeDocument/2006/customXml" ds:itemID="{57427168-3786-4FCC-9635-EDDF48FE9ADD}"/>
</file>

<file path=customXml/itemProps6.xml><?xml version="1.0" encoding="utf-8"?>
<ds:datastoreItem xmlns:ds="http://schemas.openxmlformats.org/officeDocument/2006/customXml" ds:itemID="{F24F9FFC-3F9E-423D-9D76-002EA47F223E}"/>
</file>

<file path=docProps/app.xml><?xml version="1.0" encoding="utf-8"?>
<Properties xmlns="http://schemas.openxmlformats.org/officeDocument/2006/extended-properties" xmlns:vt="http://schemas.openxmlformats.org/officeDocument/2006/docPropsVTypes">
  <Template>Normal</Template>
  <TotalTime>12</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04-100</dc:title>
  <dc:creator>Natalie Roskam</dc:creator>
  <cp:lastModifiedBy>Canales, Theresa A</cp:lastModifiedBy>
  <cp:revision>5</cp:revision>
  <cp:lastPrinted>2012-01-09T21:39:00Z</cp:lastPrinted>
  <dcterms:created xsi:type="dcterms:W3CDTF">2014-02-19T15:13:00Z</dcterms:created>
  <dcterms:modified xsi:type="dcterms:W3CDTF">2017-11-15T13:25:00Z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5100</vt:r8>
  </property>
  <property fmtid="{D5CDD505-2E9C-101B-9397-08002B2CF9AE}" pid="4" name="ContentTypeId">
    <vt:lpwstr>0x010100B87C9378A4E4F943AD77D3B768D40520</vt:lpwstr>
  </property>
  <property fmtid="{D5CDD505-2E9C-101B-9397-08002B2CF9AE}" pid="5" name="_dlc_DocIdItemGuid">
    <vt:lpwstr>3972cc11-8bf4-4243-8e61-99081653ea6d</vt:lpwstr>
  </property>
</Properties>
</file>